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5A6D" w14:textId="77777777" w:rsidR="00E61D8D" w:rsidRDefault="00000000">
      <w:pPr>
        <w:pStyle w:val="a5"/>
        <w:spacing w:after="0" w:line="240" w:lineRule="auto"/>
        <w:ind w:left="36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№1</w:t>
      </w:r>
    </w:p>
    <w:p w14:paraId="18EAF0BA" w14:textId="77777777" w:rsidR="00E61D8D" w:rsidRDefault="00000000">
      <w:pPr>
        <w:pStyle w:val="a5"/>
        <w:spacing w:after="0" w:line="24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Публичной оферте </w:t>
      </w:r>
    </w:p>
    <w:p w14:paraId="0821BCFB" w14:textId="77777777" w:rsidR="00E61D8D" w:rsidRDefault="00000000">
      <w:pPr>
        <w:pStyle w:val="a5"/>
        <w:spacing w:after="0" w:line="24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 заключении договора на оказание услуг </w:t>
      </w:r>
    </w:p>
    <w:p w14:paraId="115B9F83" w14:textId="77777777" w:rsidR="00E61D8D" w:rsidRDefault="00000000">
      <w:pPr>
        <w:pStyle w:val="a5"/>
        <w:spacing w:after="0" w:line="24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 осуществлению переводов </w:t>
      </w:r>
    </w:p>
    <w:p w14:paraId="03030C28" w14:textId="77777777" w:rsidR="00E61D8D" w:rsidRDefault="00000000">
      <w:pPr>
        <w:pStyle w:val="a5"/>
        <w:spacing w:after="0" w:line="24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 использованием сервиса «Кошелек» </w:t>
      </w:r>
    </w:p>
    <w:p w14:paraId="26F60A6A" w14:textId="77777777" w:rsidR="00E61D8D" w:rsidRDefault="00000000">
      <w:pPr>
        <w:pStyle w:val="a5"/>
        <w:spacing w:after="0" w:line="24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(ред. № 1 от 14.02.2023г.) </w:t>
      </w:r>
    </w:p>
    <w:p w14:paraId="47FA3A9C" w14:textId="77777777" w:rsidR="00E61D8D" w:rsidRDefault="0000000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Тарифы Банка</w:t>
      </w:r>
    </w:p>
    <w:p w14:paraId="65A742B1" w14:textId="77777777" w:rsidR="00E61D8D" w:rsidRDefault="00E61D8D">
      <w:pPr>
        <w:spacing w:after="0" w:line="240" w:lineRule="auto"/>
        <w:jc w:val="both"/>
        <w:rPr>
          <w:b/>
          <w:bCs/>
        </w:rPr>
      </w:pPr>
    </w:p>
    <w:p w14:paraId="5CB68034" w14:textId="77777777" w:rsidR="00E61D8D" w:rsidRDefault="00000000">
      <w:pPr>
        <w:spacing w:after="0" w:line="240" w:lineRule="auto"/>
        <w:jc w:val="both"/>
      </w:pPr>
      <w:r>
        <w:tab/>
        <w:t xml:space="preserve">За оказание Услуг по Договору Банк взимает с Клиента вознаграждение, которое рассчитывается как а) определенный процент от суммы каждого пополнения остатка электронных денежных средств Клиента и(или) от суммы каждого совершенного Перевода и/или Возврата и(или) б) фиксированная стоимость за каждое пополнение остатка электронных денежных средств Клиента и(или) за каждый совершенный Перевод и/или Возврат (НДС не облагается в соответствии с </w:t>
      </w:r>
      <w:proofErr w:type="spellStart"/>
      <w:r>
        <w:t>пп</w:t>
      </w:r>
      <w:proofErr w:type="spellEnd"/>
      <w:r>
        <w:t>. 3 п. 3 ст. 149 НК РФ).</w:t>
      </w:r>
    </w:p>
    <w:p w14:paraId="6061270D" w14:textId="77777777" w:rsidR="00E61D8D" w:rsidRDefault="00E61D8D">
      <w:pPr>
        <w:spacing w:after="0" w:line="240" w:lineRule="auto"/>
        <w:jc w:val="both"/>
      </w:pPr>
    </w:p>
    <w:p w14:paraId="0A24079A" w14:textId="77777777" w:rsidR="00E61D8D" w:rsidRDefault="00000000">
      <w:pPr>
        <w:spacing w:after="0" w:line="240" w:lineRule="auto"/>
        <w:ind w:firstLine="1418"/>
        <w:jc w:val="both"/>
      </w:pPr>
      <w:r>
        <w:tab/>
        <w:t xml:space="preserve">Размер вознаграждения Банка: </w:t>
      </w:r>
    </w:p>
    <w:p w14:paraId="23444550" w14:textId="77777777" w:rsidR="00E61D8D" w:rsidRDefault="00E61D8D">
      <w:pPr>
        <w:spacing w:after="0" w:line="240" w:lineRule="auto"/>
        <w:jc w:val="both"/>
      </w:pPr>
    </w:p>
    <w:tbl>
      <w:tblPr>
        <w:tblStyle w:val="TableNormal"/>
        <w:tblW w:w="113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16"/>
        <w:gridCol w:w="5524"/>
      </w:tblGrid>
      <w:tr w:rsidR="00E61D8D" w14:paraId="24C064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/>
          <w:jc w:val="center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3C18B" w14:textId="77777777" w:rsidR="00E61D8D" w:rsidRDefault="0000000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Тип операции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49CCE" w14:textId="77777777" w:rsidR="00E61D8D" w:rsidRDefault="0000000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Размер вознаграждения Банка, руб.</w:t>
            </w:r>
          </w:p>
        </w:tc>
      </w:tr>
      <w:tr w:rsidR="00E61D8D" w14:paraId="5F6379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  <w:jc w:val="center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1D34D" w14:textId="77777777" w:rsidR="00E61D8D" w:rsidRDefault="00000000">
            <w:pPr>
              <w:pStyle w:val="a6"/>
              <w:shd w:val="clear" w:color="auto" w:fill="FFFFFF"/>
              <w:spacing w:before="150" w:after="0" w:line="240" w:lineRule="auto"/>
              <w:jc w:val="center"/>
            </w:pPr>
            <w:r>
              <w:rPr>
                <w:rFonts w:ascii="Segoe UI" w:eastAsia="Segoe UI" w:hAnsi="Segoe UI" w:cs="Segoe UI"/>
                <w:sz w:val="21"/>
                <w:szCs w:val="21"/>
                <w:u w:color="172B4D"/>
              </w:rPr>
              <w:t>Пополнение остатка электронных денежных средств безналичным способом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3D65D" w14:textId="77777777" w:rsidR="00E61D8D" w:rsidRDefault="00000000">
            <w:pPr>
              <w:spacing w:after="0" w:line="240" w:lineRule="auto"/>
              <w:jc w:val="center"/>
            </w:pPr>
            <w:r>
              <w:t>2</w:t>
            </w:r>
            <w:r>
              <w:rPr>
                <w:rFonts w:ascii="Segoe UI" w:eastAsia="Segoe UI" w:hAnsi="Segoe UI" w:cs="Segoe UI"/>
                <w:sz w:val="21"/>
                <w:szCs w:val="21"/>
                <w:u w:color="172B4D"/>
              </w:rPr>
              <w:t>% от суммы пополнения</w:t>
            </w:r>
          </w:p>
        </w:tc>
      </w:tr>
      <w:tr w:rsidR="00E61D8D" w14:paraId="5BCDEC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  <w:jc w:val="center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30EBA" w14:textId="77777777" w:rsidR="00E61D8D" w:rsidRDefault="00000000">
            <w:pPr>
              <w:pStyle w:val="a6"/>
              <w:shd w:val="clear" w:color="auto" w:fill="FFFFFF"/>
              <w:spacing w:before="150" w:after="0" w:line="240" w:lineRule="auto"/>
              <w:jc w:val="center"/>
            </w:pPr>
            <w:r>
              <w:rPr>
                <w:rFonts w:ascii="Segoe UI" w:eastAsia="Segoe UI" w:hAnsi="Segoe UI" w:cs="Segoe UI"/>
                <w:sz w:val="21"/>
                <w:szCs w:val="21"/>
                <w:u w:color="172B4D"/>
              </w:rPr>
              <w:t>Пополнение остатка электронных денежных средств наличными деньгами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8A3BA" w14:textId="77777777" w:rsidR="00E61D8D" w:rsidRDefault="00000000">
            <w:pPr>
              <w:spacing w:after="0" w:line="240" w:lineRule="auto"/>
              <w:jc w:val="center"/>
            </w:pPr>
            <w:r>
              <w:t>15 000</w:t>
            </w:r>
            <w:r>
              <w:rPr>
                <w:rFonts w:ascii="Segoe UI" w:eastAsia="Segoe UI" w:hAnsi="Segoe UI" w:cs="Segoe UI"/>
                <w:sz w:val="21"/>
                <w:szCs w:val="21"/>
                <w:u w:color="172B4D"/>
              </w:rPr>
              <w:t xml:space="preserve"> руб.</w:t>
            </w:r>
          </w:p>
        </w:tc>
      </w:tr>
      <w:tr w:rsidR="00E61D8D" w14:paraId="5EDE6A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BC510" w14:textId="77777777" w:rsidR="00E61D8D" w:rsidRDefault="00000000">
            <w:pPr>
              <w:pStyle w:val="a6"/>
              <w:shd w:val="clear" w:color="auto" w:fill="FFFFFF"/>
              <w:spacing w:before="150" w:after="0" w:line="240" w:lineRule="auto"/>
              <w:jc w:val="center"/>
            </w:pPr>
            <w:r>
              <w:rPr>
                <w:rFonts w:ascii="Segoe UI" w:eastAsia="Segoe UI" w:hAnsi="Segoe UI" w:cs="Segoe UI"/>
                <w:sz w:val="21"/>
                <w:szCs w:val="21"/>
              </w:rPr>
              <w:t xml:space="preserve">Перевод 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3AA70" w14:textId="77777777" w:rsidR="00E61D8D" w:rsidRDefault="00000000">
            <w:pPr>
              <w:spacing w:after="0" w:line="240" w:lineRule="auto"/>
              <w:jc w:val="center"/>
            </w:pPr>
            <w:r>
              <w:rPr>
                <w:rFonts w:ascii="Segoe UI" w:eastAsia="Segoe UI" w:hAnsi="Segoe UI" w:cs="Segoe UI"/>
                <w:sz w:val="21"/>
                <w:szCs w:val="21"/>
                <w:u w:color="172B4D"/>
              </w:rPr>
              <w:t>0 руб.</w:t>
            </w:r>
          </w:p>
        </w:tc>
      </w:tr>
      <w:tr w:rsidR="00E61D8D" w14:paraId="1C47C9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  <w:jc w:val="center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0B6C2" w14:textId="77777777" w:rsidR="00E61D8D" w:rsidRDefault="00000000">
            <w:pPr>
              <w:pStyle w:val="a6"/>
              <w:shd w:val="clear" w:color="auto" w:fill="FFFFFF"/>
              <w:spacing w:before="150" w:after="0" w:line="240" w:lineRule="auto"/>
              <w:jc w:val="center"/>
            </w:pPr>
            <w:r>
              <w:rPr>
                <w:rFonts w:ascii="Segoe UI" w:eastAsia="Segoe UI" w:hAnsi="Segoe UI" w:cs="Segoe UI"/>
                <w:sz w:val="21"/>
                <w:szCs w:val="21"/>
                <w:u w:color="172B4D"/>
              </w:rPr>
              <w:t>Возврат на банковский счет (по номеру банковской карты)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FFF73" w14:textId="026E700B" w:rsidR="00E61D8D" w:rsidRDefault="00000000">
            <w:pPr>
              <w:spacing w:after="0" w:line="240" w:lineRule="auto"/>
              <w:jc w:val="center"/>
            </w:pPr>
            <w:r>
              <w:rPr>
                <w:rFonts w:ascii="Segoe UI" w:eastAsia="Segoe UI" w:hAnsi="Segoe UI" w:cs="Segoe UI"/>
                <w:sz w:val="21"/>
                <w:szCs w:val="21"/>
                <w:u w:color="172B4D"/>
              </w:rPr>
              <w:t>2%+50 руб. от суммы Перевода</w:t>
            </w:r>
          </w:p>
        </w:tc>
      </w:tr>
      <w:tr w:rsidR="00E61D8D" w14:paraId="749955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  <w:jc w:val="center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77954" w14:textId="77777777" w:rsidR="00E61D8D" w:rsidRDefault="00000000">
            <w:pPr>
              <w:pStyle w:val="a6"/>
              <w:shd w:val="clear" w:color="auto" w:fill="FFFFFF"/>
              <w:spacing w:before="150" w:after="0" w:line="240" w:lineRule="auto"/>
              <w:jc w:val="center"/>
            </w:pPr>
            <w:r>
              <w:rPr>
                <w:rFonts w:ascii="Segoe UI" w:eastAsia="Segoe UI" w:hAnsi="Segoe UI" w:cs="Segoe UI"/>
                <w:sz w:val="21"/>
                <w:szCs w:val="21"/>
                <w:u w:color="172B4D"/>
              </w:rPr>
              <w:t>Возврат на банковской счет (по банковским реквизитам)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649C7" w14:textId="77777777" w:rsidR="00E61D8D" w:rsidRDefault="00000000">
            <w:pPr>
              <w:spacing w:after="0" w:line="240" w:lineRule="auto"/>
              <w:jc w:val="center"/>
            </w:pPr>
            <w:r>
              <w:rPr>
                <w:rFonts w:ascii="Segoe UI" w:eastAsia="Segoe UI" w:hAnsi="Segoe UI" w:cs="Segoe UI"/>
                <w:sz w:val="21"/>
                <w:szCs w:val="21"/>
                <w:u w:color="172B4D"/>
              </w:rPr>
              <w:t>2% от суммы Перевода, но не менее 150 руб.</w:t>
            </w:r>
          </w:p>
        </w:tc>
      </w:tr>
      <w:tr w:rsidR="00E61D8D" w14:paraId="1B91F3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  <w:jc w:val="center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B188F" w14:textId="77777777" w:rsidR="00E61D8D" w:rsidRDefault="00000000">
            <w:pPr>
              <w:pStyle w:val="a6"/>
              <w:shd w:val="clear" w:color="auto" w:fill="FFFFFF"/>
              <w:spacing w:before="150" w:after="0" w:line="240" w:lineRule="auto"/>
              <w:jc w:val="center"/>
            </w:pPr>
            <w:r>
              <w:rPr>
                <w:rFonts w:ascii="Segoe UI" w:eastAsia="Segoe UI" w:hAnsi="Segoe UI" w:cs="Segoe UI"/>
                <w:sz w:val="21"/>
                <w:szCs w:val="21"/>
                <w:u w:color="172B4D"/>
              </w:rPr>
              <w:t>Возврат наличными деньгами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A03D5" w14:textId="77777777" w:rsidR="00E61D8D" w:rsidRDefault="00000000">
            <w:pPr>
              <w:spacing w:after="0" w:line="240" w:lineRule="auto"/>
              <w:jc w:val="center"/>
            </w:pPr>
            <w:r>
              <w:t>15 000</w:t>
            </w:r>
            <w:r>
              <w:rPr>
                <w:rFonts w:ascii="Segoe UI" w:eastAsia="Segoe UI" w:hAnsi="Segoe UI" w:cs="Segoe UI"/>
                <w:sz w:val="21"/>
                <w:szCs w:val="21"/>
                <w:u w:color="172B4D"/>
              </w:rPr>
              <w:t xml:space="preserve"> руб.</w:t>
            </w:r>
          </w:p>
        </w:tc>
      </w:tr>
    </w:tbl>
    <w:p w14:paraId="4926DA92" w14:textId="77777777" w:rsidR="00E61D8D" w:rsidRDefault="00E61D8D">
      <w:pPr>
        <w:widowControl w:val="0"/>
        <w:spacing w:after="0" w:line="240" w:lineRule="auto"/>
        <w:ind w:left="108" w:hanging="108"/>
        <w:jc w:val="center"/>
      </w:pPr>
    </w:p>
    <w:p w14:paraId="729BF57E" w14:textId="77777777" w:rsidR="00E61D8D" w:rsidRDefault="00E61D8D">
      <w:pPr>
        <w:widowControl w:val="0"/>
        <w:spacing w:after="0" w:line="240" w:lineRule="auto"/>
        <w:jc w:val="center"/>
      </w:pPr>
    </w:p>
    <w:p w14:paraId="3B5C2380" w14:textId="77777777" w:rsidR="00E61D8D" w:rsidRDefault="00E61D8D">
      <w:pPr>
        <w:spacing w:line="240" w:lineRule="auto"/>
        <w:jc w:val="both"/>
      </w:pPr>
    </w:p>
    <w:p w14:paraId="58CABBAB" w14:textId="77777777" w:rsidR="00E61D8D" w:rsidRDefault="00000000">
      <w:pPr>
        <w:spacing w:line="240" w:lineRule="auto"/>
        <w:ind w:firstLine="708"/>
        <w:jc w:val="both"/>
      </w:pPr>
      <w:r>
        <w:lastRenderedPageBreak/>
        <w:t>Вознаграждение Банка взымается Банком непосредственно в момент увеличения остатка электронных денежных средств Клиента или совершения Перевода или Возврата посредством его удержания из остатка электронных денежных средств Клиента.</w:t>
      </w:r>
    </w:p>
    <w:p w14:paraId="748E649D" w14:textId="77777777" w:rsidR="00E61D8D" w:rsidRDefault="00000000">
      <w:pPr>
        <w:spacing w:line="240" w:lineRule="auto"/>
        <w:ind w:firstLine="708"/>
        <w:jc w:val="both"/>
      </w:pPr>
      <w:r>
        <w:t>Клиент дает Банку безусловное распоряжение (заранее данных акцепт) и поручает Банку осуществлять уменьшение остатка электронных денежных средств Клиента на сумму вознаграждения Банка с последующим перечислением денежных средств в пользу Банка. Сумма заранее данного акцепта соответствует размеру обязательств Клиента перед Банком. Количество расчетных документов, предъявляемых к остатку электронных денежных средств Клиента, не ограничено. Допускается частичное исполнение расчетных документов.</w:t>
      </w:r>
    </w:p>
    <w:p w14:paraId="15B6BE8B" w14:textId="77777777" w:rsidR="00E61D8D" w:rsidRDefault="00000000">
      <w:pPr>
        <w:spacing w:line="240" w:lineRule="auto"/>
        <w:ind w:firstLine="708"/>
        <w:jc w:val="both"/>
      </w:pPr>
      <w:r>
        <w:t>Обязательства Клиента по уплате Банку вознаграждения считаются надлежащим образом выполненными с момента удержания Банком вознаграждения из остатка электронных денежных средств Клиента.</w:t>
      </w:r>
    </w:p>
    <w:sectPr w:rsidR="00E61D8D">
      <w:headerReference w:type="default" r:id="rId6"/>
      <w:footerReference w:type="default" r:id="rId7"/>
      <w:pgSz w:w="16840" w:h="11900" w:orient="landscape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704FB" w14:textId="77777777" w:rsidR="00835184" w:rsidRDefault="00835184">
      <w:pPr>
        <w:spacing w:after="0" w:line="240" w:lineRule="auto"/>
      </w:pPr>
      <w:r>
        <w:separator/>
      </w:r>
    </w:p>
  </w:endnote>
  <w:endnote w:type="continuationSeparator" w:id="0">
    <w:p w14:paraId="470A7D64" w14:textId="77777777" w:rsidR="00835184" w:rsidRDefault="0083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8065" w14:textId="77777777" w:rsidR="00E61D8D" w:rsidRDefault="00E61D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C0CD5" w14:textId="77777777" w:rsidR="00835184" w:rsidRDefault="00835184">
      <w:pPr>
        <w:spacing w:after="0" w:line="240" w:lineRule="auto"/>
      </w:pPr>
      <w:r>
        <w:separator/>
      </w:r>
    </w:p>
  </w:footnote>
  <w:footnote w:type="continuationSeparator" w:id="0">
    <w:p w14:paraId="1B321641" w14:textId="77777777" w:rsidR="00835184" w:rsidRDefault="00835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8328" w14:textId="77777777" w:rsidR="00E61D8D" w:rsidRDefault="00E61D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8D"/>
    <w:rsid w:val="003C4FE6"/>
    <w:rsid w:val="005B5D63"/>
    <w:rsid w:val="00835184"/>
    <w:rsid w:val="00E6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1449"/>
  <w15:docId w15:val="{9A3EB49D-481B-4979-88AF-283E690B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Normal (Web)"/>
    <w:pPr>
      <w:spacing w:before="100" w:after="100" w:line="259" w:lineRule="auto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Шабанова Елена</dc:creator>
  <cp:lastModifiedBy>Елена Шабанова</cp:lastModifiedBy>
  <cp:revision>3</cp:revision>
  <dcterms:created xsi:type="dcterms:W3CDTF">2023-02-15T11:51:00Z</dcterms:created>
  <dcterms:modified xsi:type="dcterms:W3CDTF">2023-02-15T12:29:00Z</dcterms:modified>
</cp:coreProperties>
</file>