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04"/>
        <w:gridCol w:w="254"/>
        <w:gridCol w:w="255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57"/>
        <w:gridCol w:w="1171"/>
        <w:gridCol w:w="709"/>
        <w:gridCol w:w="757"/>
        <w:gridCol w:w="2503"/>
        <w:gridCol w:w="78"/>
      </w:tblGrid>
      <w:tr w:rsidR="00095534" w:rsidRPr="00113A66" w14:paraId="2E5EA470" w14:textId="77777777" w:rsidTr="00937FD0">
        <w:trPr>
          <w:trHeight w:val="20"/>
        </w:trPr>
        <w:tc>
          <w:tcPr>
            <w:tcW w:w="3542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13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30752B" w14:paraId="51DF2F5F" w14:textId="77777777" w:rsidTr="00FB10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4" w:type="dxa"/>
          <w:wAfter w:w="78" w:type="dxa"/>
          <w:trHeight w:val="513"/>
        </w:trPr>
        <w:tc>
          <w:tcPr>
            <w:tcW w:w="10244" w:type="dxa"/>
            <w:gridSpan w:val="2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DE453AA" w14:textId="01D29541" w:rsidR="00396FB1" w:rsidRPr="0055151F" w:rsidRDefault="00403A3E" w:rsidP="00396FB1">
            <w:pPr>
              <w:pStyle w:val="1"/>
              <w:spacing w:before="0"/>
              <w:jc w:val="center"/>
              <w:rPr>
                <w:lang w:val="en-US"/>
              </w:rPr>
            </w:pPr>
            <w:bookmarkStart w:id="0" w:name="_Toc8811050"/>
            <w:bookmarkStart w:id="1" w:name="_Toc11759055"/>
            <w:r w:rsidRPr="000745D5">
              <w:rPr>
                <w:lang w:val="en-US"/>
              </w:rPr>
              <w:t>Application for chang</w:t>
            </w:r>
            <w:r w:rsidR="000745D5" w:rsidRPr="000F4197">
              <w:rPr>
                <w:lang w:val="en-US"/>
              </w:rPr>
              <w:t xml:space="preserve">ing </w:t>
            </w:r>
            <w:r w:rsidR="001B3463" w:rsidRPr="000F4197">
              <w:rPr>
                <w:lang w:val="en-US"/>
              </w:rPr>
              <w:t xml:space="preserve">the </w:t>
            </w:r>
            <w:r w:rsidR="000745D5">
              <w:rPr>
                <w:lang w:val="en-US"/>
              </w:rPr>
              <w:t>Schedule of Tariffs</w:t>
            </w:r>
            <w:r w:rsidRPr="000745D5">
              <w:rPr>
                <w:lang w:val="en-US"/>
              </w:rPr>
              <w:t xml:space="preserve"> </w:t>
            </w:r>
            <w:r w:rsidR="000745D5" w:rsidRPr="000F4197">
              <w:rPr>
                <w:lang w:val="en-US"/>
              </w:rPr>
              <w:t>with</w:t>
            </w:r>
            <w:r w:rsidRPr="000745D5">
              <w:rPr>
                <w:lang w:val="en-US"/>
              </w:rPr>
              <w:t xml:space="preserve"> </w:t>
            </w:r>
            <w:r w:rsidR="00B74E71" w:rsidRPr="00B74E71">
              <w:rPr>
                <w:lang w:val="en-US"/>
              </w:rPr>
              <w:t>Bank 131 JSC</w:t>
            </w:r>
            <w:bookmarkEnd w:id="0"/>
            <w:bookmarkEnd w:id="1"/>
            <w:r w:rsidR="0055151F" w:rsidRPr="0055151F">
              <w:rPr>
                <w:lang w:val="en-US"/>
              </w:rPr>
              <w:t xml:space="preserve"> / </w:t>
            </w:r>
            <w:r w:rsidR="0055151F" w:rsidRPr="00BC1BD4">
              <w:t>Заявление</w:t>
            </w:r>
            <w:r w:rsidR="0055151F" w:rsidRPr="0055151F">
              <w:rPr>
                <w:lang w:val="en-US"/>
              </w:rPr>
              <w:t xml:space="preserve"> </w:t>
            </w:r>
            <w:r w:rsidR="0055151F" w:rsidRPr="00BC1BD4">
              <w:t>на</w:t>
            </w:r>
            <w:r w:rsidR="0055151F" w:rsidRPr="0055151F">
              <w:rPr>
                <w:lang w:val="en-US"/>
              </w:rPr>
              <w:t xml:space="preserve"> </w:t>
            </w:r>
            <w:r w:rsidR="0055151F" w:rsidRPr="00BC1BD4">
              <w:t>изменение</w:t>
            </w:r>
            <w:r w:rsidR="0055151F" w:rsidRPr="0055151F">
              <w:rPr>
                <w:lang w:val="en-US"/>
              </w:rPr>
              <w:t xml:space="preserve"> </w:t>
            </w:r>
            <w:r w:rsidR="0055151F">
              <w:t>Тарифного</w:t>
            </w:r>
            <w:r w:rsidR="0055151F" w:rsidRPr="0055151F">
              <w:rPr>
                <w:lang w:val="en-US"/>
              </w:rPr>
              <w:t xml:space="preserve"> </w:t>
            </w:r>
            <w:r w:rsidR="0055151F" w:rsidRPr="00BC1BD4">
              <w:t>плана</w:t>
            </w:r>
            <w:r w:rsidR="0055151F" w:rsidRPr="0055151F">
              <w:rPr>
                <w:lang w:val="en-US"/>
              </w:rPr>
              <w:t xml:space="preserve"> </w:t>
            </w:r>
            <w:r w:rsidR="0055151F" w:rsidRPr="00BC1BD4">
              <w:t>в</w:t>
            </w:r>
            <w:r w:rsidR="0055151F" w:rsidRPr="0055151F">
              <w:rPr>
                <w:lang w:val="en-US"/>
              </w:rPr>
              <w:t xml:space="preserve"> </w:t>
            </w:r>
            <w:r w:rsidR="0055151F">
              <w:t>АО</w:t>
            </w:r>
            <w:r w:rsidR="0055151F" w:rsidRPr="0055151F">
              <w:rPr>
                <w:lang w:val="en-US"/>
              </w:rPr>
              <w:t xml:space="preserve"> «</w:t>
            </w:r>
            <w:r w:rsidR="0055151F">
              <w:t>Банк</w:t>
            </w:r>
            <w:r w:rsidR="0055151F" w:rsidRPr="0055151F">
              <w:rPr>
                <w:lang w:val="en-US"/>
              </w:rPr>
              <w:t xml:space="preserve"> 131»</w:t>
            </w:r>
          </w:p>
        </w:tc>
      </w:tr>
      <w:tr w:rsidR="001A2799" w:rsidRPr="00ED79EB" w14:paraId="7E1BCD6F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6F65A977" w:rsidR="00AE6423" w:rsidRPr="00ED79EB" w:rsidRDefault="00403A3E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 DATA</w:t>
            </w:r>
            <w:r w:rsidR="0055151F">
              <w:rPr>
                <w:b/>
                <w:iCs/>
                <w:caps/>
                <w:color w:val="FFFFFF"/>
                <w:sz w:val="20"/>
                <w:szCs w:val="20"/>
              </w:rPr>
              <w:t xml:space="preserve"> </w:t>
            </w:r>
            <w:r w:rsidR="0055151F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55151F" w:rsidRPr="008A3135">
              <w:rPr>
                <w:b/>
                <w:iCs/>
                <w:caps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55F8D46A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55151F" w14:paraId="1C3D6683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2F2F2"/>
            <w:vAlign w:val="center"/>
          </w:tcPr>
          <w:p w14:paraId="3B4C9A22" w14:textId="77777777" w:rsidR="0055151F" w:rsidRPr="008A3135" w:rsidRDefault="00396FB1" w:rsidP="0055151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0F4197">
              <w:rPr>
                <w:i/>
                <w:sz w:val="16"/>
                <w:szCs w:val="16"/>
                <w:lang w:val="en-US"/>
              </w:rPr>
              <w:t>(</w:t>
            </w:r>
            <w:proofErr w:type="gramStart"/>
            <w:r w:rsidR="00403A3E" w:rsidRPr="002D77C4">
              <w:rPr>
                <w:i/>
                <w:sz w:val="16"/>
                <w:szCs w:val="16"/>
                <w:lang w:val="en-US"/>
              </w:rPr>
              <w:t>full</w:t>
            </w:r>
            <w:proofErr w:type="gramEnd"/>
            <w:r w:rsidR="00403A3E" w:rsidRPr="002D77C4">
              <w:rPr>
                <w:i/>
                <w:sz w:val="16"/>
                <w:szCs w:val="16"/>
                <w:lang w:val="en-US"/>
              </w:rPr>
              <w:t xml:space="preserve"> name of the legal entity/individual entrepreneur/lawyer/notary</w:t>
            </w:r>
            <w:r w:rsidR="00403A3E">
              <w:rPr>
                <w:i/>
                <w:sz w:val="16"/>
                <w:szCs w:val="16"/>
                <w:lang w:val="en-US"/>
              </w:rPr>
              <w:t xml:space="preserve">, full </w:t>
            </w:r>
            <w:r w:rsidR="0055151F" w:rsidRPr="008A3135">
              <w:rPr>
                <w:i/>
                <w:sz w:val="16"/>
                <w:szCs w:val="16"/>
                <w:lang w:val="en-US"/>
              </w:rPr>
              <w:t xml:space="preserve">name / </w:t>
            </w:r>
          </w:p>
          <w:p w14:paraId="45F9D3C1" w14:textId="4AE7E0C5" w:rsidR="00AE6423" w:rsidRPr="0055151F" w:rsidRDefault="0055151F" w:rsidP="0055151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16"/>
                <w:szCs w:val="16"/>
              </w:rPr>
              <w:t>полное наименование юридического лица/индивидуальный предприниматель/адвокат/нотариус Ф.И.О. полностью</w:t>
            </w:r>
            <w:r w:rsidR="00396FB1" w:rsidRPr="0055151F">
              <w:rPr>
                <w:i/>
                <w:sz w:val="16"/>
                <w:szCs w:val="16"/>
              </w:rPr>
              <w:t>)</w:t>
            </w:r>
          </w:p>
        </w:tc>
      </w:tr>
      <w:tr w:rsidR="00403A3E" w:rsidRPr="0055151F" w14:paraId="01F80B02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645" w:type="dxa"/>
            <w:gridSpan w:val="7"/>
            <w:shd w:val="clear" w:color="auto" w:fill="F2F2F2"/>
            <w:vAlign w:val="center"/>
          </w:tcPr>
          <w:p w14:paraId="5610F8EF" w14:textId="77777777" w:rsidR="0055151F" w:rsidRPr="008A3135" w:rsidRDefault="00403A3E" w:rsidP="0055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  <w:r w:rsidR="0055151F" w:rsidRPr="0055151F">
              <w:rPr>
                <w:sz w:val="20"/>
                <w:szCs w:val="20"/>
                <w:lang w:val="en-US"/>
              </w:rPr>
              <w:t xml:space="preserve"> </w:t>
            </w:r>
            <w:r w:rsidR="0055151F" w:rsidRPr="008A3135">
              <w:rPr>
                <w:sz w:val="20"/>
                <w:szCs w:val="20"/>
                <w:lang w:val="en-US"/>
              </w:rPr>
              <w:t>/</w:t>
            </w:r>
          </w:p>
          <w:p w14:paraId="7A92696E" w14:textId="642AD9AA" w:rsidR="00403A3E" w:rsidRPr="0055151F" w:rsidRDefault="0055151F" w:rsidP="0055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ИНН/КИО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403A3E" w:rsidRPr="000F4197" w:rsidRDefault="00403A3E" w:rsidP="00403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268" w:type="dxa"/>
            <w:gridSpan w:val="6"/>
            <w:shd w:val="clear" w:color="auto" w:fill="FFFFFF"/>
            <w:vAlign w:val="center"/>
          </w:tcPr>
          <w:p w14:paraId="5650FABE" w14:textId="77777777" w:rsidR="0055151F" w:rsidRPr="008A3135" w:rsidRDefault="00403A3E" w:rsidP="005515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2D77C4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  <w:r w:rsidR="0055151F" w:rsidRPr="0055151F">
              <w:rPr>
                <w:sz w:val="20"/>
                <w:szCs w:val="20"/>
                <w:lang w:val="en-US"/>
              </w:rPr>
              <w:t xml:space="preserve"> </w:t>
            </w:r>
            <w:r w:rsidR="0055151F" w:rsidRPr="008A3135">
              <w:rPr>
                <w:sz w:val="20"/>
                <w:szCs w:val="20"/>
                <w:lang w:val="en-US"/>
              </w:rPr>
              <w:t>/</w:t>
            </w:r>
          </w:p>
          <w:p w14:paraId="4B61C8A3" w14:textId="7BB03545" w:rsidR="00403A3E" w:rsidRPr="0055151F" w:rsidRDefault="0055151F" w:rsidP="005515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8A3135">
              <w:rPr>
                <w:sz w:val="20"/>
                <w:szCs w:val="20"/>
              </w:rPr>
              <w:t>ОГРН / ОГРНИП/РЕГ №</w:t>
            </w:r>
          </w:p>
        </w:tc>
        <w:tc>
          <w:tcPr>
            <w:tcW w:w="4047" w:type="dxa"/>
            <w:gridSpan w:val="4"/>
            <w:shd w:val="clear" w:color="auto" w:fill="FFFFFF"/>
            <w:vAlign w:val="center"/>
          </w:tcPr>
          <w:p w14:paraId="5DE3A9DA" w14:textId="3BCD3B1E" w:rsidR="00403A3E" w:rsidRPr="000F4197" w:rsidRDefault="00403A3E" w:rsidP="00403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1A2799" w:rsidRPr="0030752B" w14:paraId="3C00F2D6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409B1192" w:rsidR="00AE6423" w:rsidRPr="000F4197" w:rsidRDefault="000745D5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I REQUEST TO CHANGE THE PRICING PLAN</w:t>
            </w:r>
            <w:r w:rsidR="0055151F" w:rsidRPr="0055151F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/ </w:t>
            </w:r>
            <w:r w:rsidR="0055151F" w:rsidRPr="00ED79EB">
              <w:rPr>
                <w:b/>
                <w:iCs/>
                <w:caps/>
                <w:color w:val="FFFFFF"/>
                <w:sz w:val="20"/>
                <w:szCs w:val="20"/>
              </w:rPr>
              <w:t>ПроШУ</w:t>
            </w:r>
            <w:r w:rsidR="0055151F" w:rsidRPr="0055151F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55151F">
              <w:rPr>
                <w:b/>
                <w:iCs/>
                <w:caps/>
                <w:color w:val="FFFFFF"/>
                <w:sz w:val="20"/>
                <w:szCs w:val="20"/>
              </w:rPr>
              <w:t>ИЗМЕНИТЬ</w:t>
            </w:r>
            <w:r w:rsidR="0055151F" w:rsidRPr="0055151F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55151F">
              <w:rPr>
                <w:b/>
                <w:iCs/>
                <w:caps/>
                <w:color w:val="FFFFFF"/>
                <w:sz w:val="20"/>
                <w:szCs w:val="20"/>
              </w:rPr>
              <w:t>ТАРИФНЫЙ</w:t>
            </w:r>
            <w:r w:rsidR="0055151F" w:rsidRPr="0055151F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55151F">
              <w:rPr>
                <w:b/>
                <w:iCs/>
                <w:caps/>
                <w:color w:val="FFFFFF"/>
                <w:sz w:val="20"/>
                <w:szCs w:val="20"/>
              </w:rPr>
              <w:t>ПЛАн</w:t>
            </w:r>
          </w:p>
        </w:tc>
      </w:tr>
      <w:tr w:rsidR="007E4004" w:rsidRPr="0030752B" w14:paraId="4910369B" w14:textId="77777777" w:rsidTr="005515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5104" w:type="dxa"/>
            <w:gridSpan w:val="23"/>
            <w:tcBorders>
              <w:bottom w:val="single" w:sz="4" w:space="0" w:color="auto"/>
            </w:tcBorders>
            <w:shd w:val="clear" w:color="auto" w:fill="F2F2F2"/>
          </w:tcPr>
          <w:p w14:paraId="0B70C600" w14:textId="7D37A23C" w:rsidR="00AE6423" w:rsidRPr="0055151F" w:rsidRDefault="00403A3E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ACCOUNT NUMBER, AGREEMENT NUMBER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55151F">
              <w:rPr>
                <w:b/>
                <w:iCs/>
                <w:caps/>
                <w:sz w:val="20"/>
                <w:szCs w:val="20"/>
              </w:rPr>
              <w:t>нОМЕР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55151F"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, </w:t>
            </w:r>
            <w:r w:rsidR="0055151F">
              <w:rPr>
                <w:b/>
                <w:iCs/>
                <w:caps/>
                <w:sz w:val="20"/>
                <w:szCs w:val="20"/>
              </w:rPr>
              <w:t>номер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55151F">
              <w:rPr>
                <w:b/>
                <w:iCs/>
                <w:caps/>
                <w:sz w:val="20"/>
                <w:szCs w:val="20"/>
              </w:rPr>
              <w:t>договора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BA88D" w14:textId="6E834C0A" w:rsidR="00BC1BD4" w:rsidRPr="0055151F" w:rsidRDefault="000745D5" w:rsidP="00AE6423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NEW SCHEDULE OF TARIFFS OF THE ACCOUNT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55151F">
              <w:rPr>
                <w:b/>
                <w:iCs/>
                <w:caps/>
                <w:sz w:val="20"/>
                <w:szCs w:val="20"/>
              </w:rPr>
              <w:t>НОВЫЙ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55151F" w:rsidRPr="00675C3C">
              <w:rPr>
                <w:b/>
                <w:iCs/>
                <w:caps/>
                <w:sz w:val="20"/>
                <w:szCs w:val="20"/>
              </w:rPr>
              <w:t>Тарифный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55151F" w:rsidRPr="00675C3C">
              <w:rPr>
                <w:b/>
                <w:iCs/>
                <w:caps/>
                <w:sz w:val="20"/>
                <w:szCs w:val="20"/>
              </w:rPr>
              <w:t>план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55151F"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 w:rsidR="0055151F" w:rsidRPr="0055151F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</w:p>
          <w:p w14:paraId="0068A1B4" w14:textId="5765DAD4" w:rsidR="00AE6423" w:rsidRPr="000F4197" w:rsidRDefault="00AE6423" w:rsidP="009D64E9">
            <w:pPr>
              <w:autoSpaceDE w:val="0"/>
              <w:autoSpaceDN w:val="0"/>
              <w:adjustRightInd w:val="0"/>
              <w:rPr>
                <w:b/>
                <w:color w:val="FFFFFF"/>
                <w:sz w:val="18"/>
                <w:lang w:val="en-US"/>
              </w:rPr>
            </w:pPr>
          </w:p>
        </w:tc>
      </w:tr>
      <w:tr w:rsidR="007E4004" w:rsidRPr="0030752B" w14:paraId="14A9C67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516C3E" w:rsidRPr="000F4197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6FD61F5D" w:rsidR="00516C3E" w:rsidRPr="000F4197" w:rsidRDefault="00516C3E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F25F" w14:textId="047E26A1" w:rsidR="00516C3E" w:rsidRPr="000F4197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FFA9" w14:textId="7B485DBA" w:rsidR="00516C3E" w:rsidRPr="000F4197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7E4004" w:rsidRPr="0030752B" w14:paraId="3FF06AB4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08AC4ABD" w:rsidR="007E4004" w:rsidRPr="000F4197" w:rsidRDefault="00403A3E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 w:rsidRPr="000F4197">
              <w:rPr>
                <w:sz w:val="20"/>
                <w:szCs w:val="20"/>
                <w:lang w:val="en-US"/>
              </w:rPr>
              <w:t>Agreement of the Account dated /__/ __________/_____No.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70F5DE4C" w:rsidR="007E4004" w:rsidRPr="000F4197" w:rsidRDefault="007E400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017A" w14:textId="5881380E" w:rsidR="007E4004" w:rsidRPr="000F4197" w:rsidRDefault="007E4004" w:rsidP="00D255E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37FD0" w:rsidRPr="0055151F" w14:paraId="1CE64E28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CC71" w14:textId="77777777" w:rsidR="00937FD0" w:rsidRDefault="0055151F" w:rsidP="0055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iCs/>
                <w:caps/>
                <w:color w:val="000000"/>
                <w:sz w:val="22"/>
                <w:szCs w:val="22"/>
              </w:rPr>
              <w:t>/</w:t>
            </w:r>
            <w:r>
              <w:rPr>
                <w:b/>
                <w:iCs/>
                <w:caps/>
                <w:color w:val="000000"/>
                <w:sz w:val="22"/>
                <w:szCs w:val="22"/>
              </w:rPr>
              <w:br/>
            </w:r>
            <w:r w:rsidRPr="00F0382F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Счета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  <w:p w14:paraId="5DA20635" w14:textId="076E8812" w:rsidR="0055151F" w:rsidRPr="0055151F" w:rsidRDefault="0055151F" w:rsidP="0055151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514E5" w14:textId="35549690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4F6A" w14:textId="750D9AF9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55151F" w14:paraId="7FF94D2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0F4197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9469C4" w:rsidRPr="0055151F" w14:paraId="58A24999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130FE7ED" w:rsidR="009469C4" w:rsidRPr="000F4197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5027" w14:textId="64413694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30752B" w14:paraId="5895464C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323E6A03" w:rsidR="009469C4" w:rsidRPr="000F4197" w:rsidRDefault="00403A3E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 w:rsidRPr="000F4197">
              <w:rPr>
                <w:sz w:val="20"/>
                <w:szCs w:val="20"/>
                <w:lang w:val="en-US"/>
              </w:rPr>
              <w:t>Agreement of the Account dated /__/ __________/_____No.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519CAA19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9C41" w14:textId="7C0B4D3A" w:rsidR="00D255EC" w:rsidRPr="000F4197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37FD0" w:rsidRPr="0055151F" w14:paraId="5A57D550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CD6B" w14:textId="77777777" w:rsidR="0055151F" w:rsidRDefault="0055151F" w:rsidP="0055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iCs/>
                <w:caps/>
                <w:color w:val="000000"/>
                <w:sz w:val="22"/>
                <w:szCs w:val="22"/>
              </w:rPr>
              <w:t>/</w:t>
            </w:r>
            <w:r>
              <w:rPr>
                <w:b/>
                <w:iCs/>
                <w:caps/>
                <w:color w:val="000000"/>
                <w:sz w:val="22"/>
                <w:szCs w:val="22"/>
              </w:rPr>
              <w:br/>
            </w:r>
            <w:r w:rsidRPr="00F0382F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Счета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  <w:p w14:paraId="043A08B3" w14:textId="77777777" w:rsidR="00937FD0" w:rsidRPr="000F4197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E172" w14:textId="2ED35931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55151F" w14:paraId="706EF859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  <w:tr w:rsidR="009469C4" w:rsidRPr="0055151F" w14:paraId="095062AE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9469C4" w:rsidRPr="000F4197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4E3F333B" w:rsidR="009469C4" w:rsidRPr="000F4197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A01A" w14:textId="699D3353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30752B" w14:paraId="099BB0ED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7C7B6A1F" w:rsidR="009469C4" w:rsidRPr="000F4197" w:rsidRDefault="00403A3E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  <w:r w:rsidRPr="000F4197">
              <w:rPr>
                <w:sz w:val="20"/>
                <w:szCs w:val="20"/>
                <w:lang w:val="en-US"/>
              </w:rPr>
              <w:t>Agreement of the Account dated /__/ __________/_____No.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40E41D0D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282A" w14:textId="219BE37F" w:rsidR="00D255EC" w:rsidRPr="000F4197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37FD0" w:rsidRPr="0055151F" w14:paraId="043388E2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7136" w14:textId="77777777" w:rsidR="0055151F" w:rsidRDefault="0055151F" w:rsidP="0055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iCs/>
                <w:caps/>
                <w:color w:val="000000"/>
                <w:sz w:val="22"/>
                <w:szCs w:val="22"/>
              </w:rPr>
              <w:t>/</w:t>
            </w:r>
            <w:r>
              <w:rPr>
                <w:b/>
                <w:iCs/>
                <w:caps/>
                <w:color w:val="000000"/>
                <w:sz w:val="22"/>
                <w:szCs w:val="22"/>
              </w:rPr>
              <w:br/>
            </w:r>
            <w:r w:rsidRPr="00F0382F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 xml:space="preserve">Счета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  <w:p w14:paraId="1228FCE2" w14:textId="77777777" w:rsidR="00937FD0" w:rsidRPr="000F4197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02EADCE4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1675" w14:textId="3AAEFA0C" w:rsidR="00937FD0" w:rsidRPr="000F4197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val="en-US"/>
              </w:rPr>
            </w:pPr>
          </w:p>
        </w:tc>
      </w:tr>
      <w:tr w:rsidR="009469C4" w:rsidRPr="0055151F" w14:paraId="25C15ED0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0F4197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  <w:lang w:val="en-US"/>
              </w:rPr>
            </w:pPr>
          </w:p>
        </w:tc>
      </w:tr>
    </w:tbl>
    <w:p w14:paraId="2DB27922" w14:textId="77777777" w:rsidR="009469C4" w:rsidRPr="000F4197" w:rsidRDefault="009469C4" w:rsidP="00AE6423">
      <w:pPr>
        <w:autoSpaceDE w:val="0"/>
        <w:autoSpaceDN w:val="0"/>
        <w:adjustRightInd w:val="0"/>
        <w:rPr>
          <w:i/>
          <w:sz w:val="10"/>
          <w:szCs w:val="10"/>
          <w:lang w:val="en-US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29558596" w:rsidR="00AE6423" w:rsidRPr="00ED79EB" w:rsidRDefault="00403A3E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CLIENT’S SIGNATURE</w:t>
            </w:r>
            <w:r w:rsidR="0055151F">
              <w:rPr>
                <w:b/>
                <w:iCs/>
                <w:caps/>
                <w:color w:val="FFFFFF"/>
                <w:sz w:val="20"/>
                <w:szCs w:val="20"/>
              </w:rPr>
              <w:t xml:space="preserve"> / </w:t>
            </w:r>
            <w:r w:rsidR="0055151F" w:rsidRPr="00ED79EB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7136EF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372" w14:textId="56344D30" w:rsidR="00AE6423" w:rsidRPr="000F4197" w:rsidRDefault="00403A3E" w:rsidP="00C836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>By completing and signing this Application I confirm that</w:t>
            </w:r>
            <w:r w:rsidR="00AE6423" w:rsidRPr="000F4197">
              <w:rPr>
                <w:sz w:val="16"/>
                <w:szCs w:val="16"/>
                <w:lang w:val="en-US"/>
              </w:rPr>
              <w:t>:</w:t>
            </w:r>
          </w:p>
          <w:p w14:paraId="2B8F0882" w14:textId="331465B1" w:rsidR="00396FB1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- </w:t>
            </w:r>
            <w:r w:rsidR="00403A3E" w:rsidRPr="000F4197">
              <w:rPr>
                <w:sz w:val="16"/>
                <w:szCs w:val="16"/>
                <w:lang w:val="en-US"/>
              </w:rPr>
              <w:t>I have read and agree with the Rules, Tariffs, Banking Rules and other documents of the Bank</w:t>
            </w:r>
            <w:r w:rsidR="00396FB1" w:rsidRPr="000F4197">
              <w:rPr>
                <w:sz w:val="16"/>
                <w:szCs w:val="16"/>
                <w:lang w:val="en-US"/>
              </w:rPr>
              <w:t>;</w:t>
            </w:r>
          </w:p>
          <w:p w14:paraId="0A6FDD41" w14:textId="1ADAFF3B" w:rsidR="00AE6423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-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I </w:t>
            </w:r>
            <w:r w:rsidR="000745D5" w:rsidRPr="000F4197">
              <w:rPr>
                <w:sz w:val="16"/>
                <w:szCs w:val="16"/>
                <w:lang w:val="en-US"/>
              </w:rPr>
              <w:t>have read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that previously existing individual tariffs will lose their validity,</w:t>
            </w:r>
            <w:r w:rsidR="000745D5" w:rsidRPr="000F4197">
              <w:rPr>
                <w:sz w:val="16"/>
                <w:szCs w:val="16"/>
                <w:lang w:val="en-US"/>
              </w:rPr>
              <w:t xml:space="preserve"> when connecting to the new Schedule of Tariff,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that after changing the </w:t>
            </w:r>
            <w:r w:rsidR="000745D5" w:rsidRPr="000F4197">
              <w:rPr>
                <w:sz w:val="16"/>
                <w:szCs w:val="16"/>
                <w:lang w:val="en-US"/>
              </w:rPr>
              <w:t>Schedule of Tariff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, tariffs for services will be carried out strictly within the framework of the tariffs of the new </w:t>
            </w:r>
            <w:r w:rsidR="000745D5" w:rsidRPr="000F4197">
              <w:rPr>
                <w:sz w:val="16"/>
                <w:szCs w:val="16"/>
                <w:lang w:val="en-US"/>
              </w:rPr>
              <w:t>Schedule of Tariff</w:t>
            </w:r>
            <w:r w:rsidRPr="000F4197">
              <w:rPr>
                <w:sz w:val="16"/>
                <w:szCs w:val="16"/>
                <w:lang w:val="en-US"/>
              </w:rPr>
              <w:t>;</w:t>
            </w:r>
          </w:p>
          <w:p w14:paraId="3BE07104" w14:textId="4E373492" w:rsidR="000D0806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- </w:t>
            </w:r>
            <w:r w:rsidR="000745D5" w:rsidRPr="000F4197">
              <w:rPr>
                <w:sz w:val="16"/>
                <w:szCs w:val="16"/>
                <w:lang w:val="en-US"/>
              </w:rPr>
              <w:t>I have read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that tariff and payment conditions provided for by the </w:t>
            </w:r>
            <w:r w:rsidR="000745D5" w:rsidRPr="000F4197">
              <w:rPr>
                <w:sz w:val="16"/>
                <w:szCs w:val="16"/>
                <w:lang w:val="en-US"/>
              </w:rPr>
              <w:t xml:space="preserve">Schedule of Tariff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chosen by the Client come into force on the 1st day of the month following the month </w:t>
            </w:r>
            <w:r w:rsidR="000745D5" w:rsidRPr="000F4197">
              <w:rPr>
                <w:sz w:val="16"/>
                <w:szCs w:val="16"/>
                <w:lang w:val="en-US"/>
              </w:rPr>
              <w:t>when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the </w:t>
            </w:r>
            <w:r w:rsidR="000745D5" w:rsidRPr="000F4197">
              <w:rPr>
                <w:sz w:val="16"/>
                <w:szCs w:val="16"/>
                <w:lang w:val="en-US"/>
              </w:rPr>
              <w:t xml:space="preserve">Schedule of Tariff </w:t>
            </w:r>
            <w:r w:rsidR="00403A3E" w:rsidRPr="000F4197">
              <w:rPr>
                <w:sz w:val="16"/>
                <w:szCs w:val="16"/>
                <w:lang w:val="en-US"/>
              </w:rPr>
              <w:t>was changed</w:t>
            </w:r>
            <w:r w:rsidR="000D0806" w:rsidRPr="000F4197">
              <w:rPr>
                <w:sz w:val="16"/>
                <w:szCs w:val="16"/>
                <w:lang w:val="en-US"/>
              </w:rPr>
              <w:t>;</w:t>
            </w:r>
          </w:p>
          <w:p w14:paraId="0087AD5B" w14:textId="34434B55" w:rsidR="00AE6423" w:rsidRPr="000F4197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 </w:t>
            </w:r>
            <w:r w:rsidR="00396FB1" w:rsidRPr="000F4197">
              <w:rPr>
                <w:sz w:val="16"/>
                <w:szCs w:val="16"/>
                <w:lang w:val="en-US"/>
              </w:rPr>
              <w:t xml:space="preserve">- 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I have read and agree that, on the basis of this Application, the Bank is </w:t>
            </w:r>
            <w:r w:rsidR="000745D5" w:rsidRPr="000F4197">
              <w:rPr>
                <w:sz w:val="16"/>
                <w:szCs w:val="16"/>
                <w:lang w:val="en-US"/>
              </w:rPr>
              <w:t>amending</w:t>
            </w:r>
            <w:r w:rsidR="00403A3E" w:rsidRPr="000F4197">
              <w:rPr>
                <w:sz w:val="16"/>
                <w:szCs w:val="16"/>
                <w:lang w:val="en-US"/>
              </w:rPr>
              <w:t xml:space="preserve"> the terms of service of the Account(s) indicated by me in the manner prescribed by the Tariffs</w:t>
            </w:r>
            <w:r w:rsidR="000D0806" w:rsidRPr="000F4197">
              <w:rPr>
                <w:sz w:val="16"/>
                <w:szCs w:val="16"/>
                <w:lang w:val="en-US"/>
              </w:rPr>
              <w:t>.</w:t>
            </w:r>
          </w:p>
          <w:p w14:paraId="7CB3BD27" w14:textId="370DE844" w:rsidR="004A4F4D" w:rsidRPr="000F4197" w:rsidRDefault="00403A3E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All capitalized terms used in this </w:t>
            </w:r>
            <w:r w:rsidR="000745D5" w:rsidRPr="000F4197">
              <w:rPr>
                <w:sz w:val="16"/>
                <w:szCs w:val="16"/>
                <w:lang w:val="en-US"/>
              </w:rPr>
              <w:t>Application</w:t>
            </w:r>
            <w:r w:rsidRPr="000F4197">
              <w:rPr>
                <w:sz w:val="16"/>
                <w:szCs w:val="16"/>
                <w:lang w:val="en-US"/>
              </w:rPr>
              <w:t xml:space="preserve"> have the same meaning as in the Rules, unless a different meaning of these terms is defined in this </w:t>
            </w:r>
            <w:r w:rsidR="000745D5" w:rsidRPr="000F4197">
              <w:rPr>
                <w:sz w:val="16"/>
                <w:szCs w:val="16"/>
                <w:lang w:val="en-US"/>
              </w:rPr>
              <w:t>Application</w:t>
            </w:r>
            <w:r w:rsidR="004A4F4D" w:rsidRPr="000F4197">
              <w:rPr>
                <w:sz w:val="16"/>
                <w:szCs w:val="16"/>
                <w:lang w:val="en-US"/>
              </w:rPr>
              <w:t>.</w:t>
            </w:r>
          </w:p>
          <w:p w14:paraId="173FCB17" w14:textId="77777777" w:rsidR="00EF3D41" w:rsidRDefault="00403A3E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  <w:lang w:val="en-US"/>
              </w:rPr>
            </w:pPr>
            <w:r w:rsidRPr="000F4197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="00B74E71" w:rsidRPr="00B74E71">
              <w:rPr>
                <w:sz w:val="16"/>
                <w:szCs w:val="16"/>
                <w:lang w:val="en-US"/>
              </w:rPr>
              <w:t>Bank 131 JSC</w:t>
            </w:r>
            <w:r w:rsidR="0019161B">
              <w:rPr>
                <w:sz w:val="16"/>
                <w:szCs w:val="16"/>
                <w:lang w:val="en-US"/>
              </w:rPr>
              <w:t xml:space="preserve"> </w:t>
            </w:r>
            <w:r w:rsidRPr="000F4197">
              <w:rPr>
                <w:sz w:val="16"/>
                <w:szCs w:val="16"/>
                <w:lang w:val="en-US"/>
              </w:rPr>
              <w:t xml:space="preserve">or sent to the Bank via the </w:t>
            </w:r>
            <w:r w:rsidR="00F8336D" w:rsidRPr="000F4197">
              <w:rPr>
                <w:sz w:val="16"/>
                <w:szCs w:val="16"/>
                <w:lang w:val="en-US"/>
              </w:rPr>
              <w:t xml:space="preserve">SIO (Information Exchange </w:t>
            </w:r>
            <w:r w:rsidR="002D1109">
              <w:rPr>
                <w:sz w:val="16"/>
                <w:szCs w:val="16"/>
                <w:lang w:val="en-US"/>
              </w:rPr>
              <w:t>System</w:t>
            </w:r>
            <w:r w:rsidR="00F8336D" w:rsidRPr="000F4197">
              <w:rPr>
                <w:sz w:val="16"/>
                <w:szCs w:val="16"/>
                <w:lang w:val="en-US"/>
              </w:rPr>
              <w:t>)</w:t>
            </w:r>
            <w:r w:rsidR="00DB6986">
              <w:rPr>
                <w:sz w:val="16"/>
                <w:szCs w:val="16"/>
                <w:lang w:val="en-US"/>
              </w:rPr>
              <w:t xml:space="preserve"> in accordance with the Rules</w:t>
            </w:r>
            <w:r w:rsidRPr="000F4197">
              <w:rPr>
                <w:sz w:val="16"/>
                <w:szCs w:val="16"/>
                <w:lang w:val="en-US"/>
              </w:rPr>
              <w:t xml:space="preserve">. This </w:t>
            </w:r>
            <w:r w:rsidR="00F8336D" w:rsidRPr="0019161B">
              <w:rPr>
                <w:sz w:val="16"/>
                <w:szCs w:val="16"/>
                <w:lang w:val="en-US"/>
              </w:rPr>
              <w:t>Application</w:t>
            </w:r>
            <w:r w:rsidRPr="0019161B">
              <w:rPr>
                <w:sz w:val="16"/>
                <w:szCs w:val="16"/>
                <w:lang w:val="en-US"/>
              </w:rPr>
              <w:t xml:space="preserve"> is drawn up in </w:t>
            </w:r>
            <w:r w:rsidRPr="000F4197">
              <w:rPr>
                <w:sz w:val="16"/>
                <w:szCs w:val="16"/>
                <w:lang w:val="en-US"/>
              </w:rPr>
              <w:t xml:space="preserve">Russian and English. In case of discrepancies, the </w:t>
            </w:r>
            <w:r w:rsidR="00F8336D" w:rsidRPr="000F4197">
              <w:rPr>
                <w:sz w:val="16"/>
                <w:szCs w:val="16"/>
                <w:lang w:val="en-US"/>
              </w:rPr>
              <w:t xml:space="preserve">Russian </w:t>
            </w:r>
            <w:r w:rsidRPr="000F4197">
              <w:rPr>
                <w:sz w:val="16"/>
                <w:szCs w:val="16"/>
                <w:lang w:val="en-US"/>
              </w:rPr>
              <w:t>text shall take precedence</w:t>
            </w:r>
            <w:r w:rsidR="00394A5E" w:rsidRPr="000F4197">
              <w:rPr>
                <w:sz w:val="16"/>
                <w:szCs w:val="16"/>
                <w:lang w:val="en-US"/>
              </w:rPr>
              <w:t>.</w:t>
            </w:r>
            <w:r w:rsidR="0055151F" w:rsidRPr="0055151F">
              <w:rPr>
                <w:sz w:val="16"/>
                <w:szCs w:val="16"/>
                <w:lang w:val="en-US"/>
              </w:rPr>
              <w:t xml:space="preserve"> /</w:t>
            </w:r>
          </w:p>
          <w:p w14:paraId="055EEF8D" w14:textId="77777777" w:rsidR="0055151F" w:rsidRPr="00E61D79" w:rsidRDefault="0055151F" w:rsidP="005515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>Заполнив и подписав настоящее Заявление подтверждаю, что:</w:t>
            </w:r>
          </w:p>
          <w:p w14:paraId="26189E8F" w14:textId="77777777" w:rsidR="0055151F" w:rsidRDefault="0055151F" w:rsidP="005515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</w:t>
            </w:r>
            <w:r w:rsidRPr="00396FB1">
              <w:rPr>
                <w:sz w:val="16"/>
                <w:szCs w:val="16"/>
              </w:rPr>
              <w:t>ознакомлен и согласен с Правилами, Тарифами, Банковскими правилами и иными документами Банка;</w:t>
            </w:r>
          </w:p>
          <w:p w14:paraId="19879F7B" w14:textId="77777777" w:rsidR="0055151F" w:rsidRPr="00E61D79" w:rsidRDefault="0055151F" w:rsidP="005515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ознакомлен с тем, что при подключении </w:t>
            </w:r>
            <w:r>
              <w:rPr>
                <w:sz w:val="16"/>
                <w:szCs w:val="16"/>
              </w:rPr>
              <w:t>нового Тарифного плана</w:t>
            </w:r>
            <w:r w:rsidRPr="00E61D79">
              <w:rPr>
                <w:sz w:val="16"/>
                <w:szCs w:val="16"/>
              </w:rPr>
              <w:t xml:space="preserve"> ранее действовавшие индивидуальные </w:t>
            </w:r>
            <w:r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арифы утрачивают свое действие, что после смены </w:t>
            </w:r>
            <w:r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арифного плана тарификация услуг будет производиться строго в рамках </w:t>
            </w:r>
            <w:r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арифов </w:t>
            </w:r>
            <w:r>
              <w:rPr>
                <w:sz w:val="16"/>
                <w:szCs w:val="16"/>
              </w:rPr>
              <w:t>нового Тарифного плана</w:t>
            </w:r>
            <w:r w:rsidRPr="00E61D79">
              <w:rPr>
                <w:sz w:val="16"/>
                <w:szCs w:val="16"/>
              </w:rPr>
              <w:t>;</w:t>
            </w:r>
          </w:p>
          <w:p w14:paraId="02FDE8C3" w14:textId="77777777" w:rsidR="0055151F" w:rsidRDefault="0055151F" w:rsidP="005515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ознакомлен с тем, что условия тарификации и оплаты, предусмотренные </w:t>
            </w:r>
            <w:r>
              <w:rPr>
                <w:sz w:val="16"/>
                <w:szCs w:val="16"/>
              </w:rPr>
              <w:t xml:space="preserve">выбранным Клиентом Тарифным планом, </w:t>
            </w:r>
            <w:r w:rsidRPr="00E61D79">
              <w:rPr>
                <w:sz w:val="16"/>
                <w:szCs w:val="16"/>
              </w:rPr>
              <w:t xml:space="preserve">вступают в силу с 1-го числа месяца, следующего за месяцем, в котором произведено </w:t>
            </w:r>
            <w:r>
              <w:rPr>
                <w:sz w:val="16"/>
                <w:szCs w:val="16"/>
              </w:rPr>
              <w:t>изменение</w:t>
            </w:r>
            <w:r w:rsidRPr="00E61D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>арифного плана</w:t>
            </w:r>
            <w:r>
              <w:rPr>
                <w:sz w:val="16"/>
                <w:szCs w:val="16"/>
              </w:rPr>
              <w:t>;</w:t>
            </w:r>
          </w:p>
          <w:p w14:paraId="61D7215B" w14:textId="77777777" w:rsidR="0055151F" w:rsidRPr="00E61D79" w:rsidRDefault="0055151F" w:rsidP="005515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о</w:t>
            </w:r>
            <w:r w:rsidRPr="00DE2DE9">
              <w:rPr>
                <w:sz w:val="16"/>
                <w:szCs w:val="16"/>
              </w:rPr>
              <w:t>знакомлен и согласен с тем, что</w:t>
            </w:r>
            <w:r>
              <w:rPr>
                <w:sz w:val="16"/>
                <w:szCs w:val="16"/>
              </w:rPr>
              <w:t xml:space="preserve"> н</w:t>
            </w:r>
            <w:r w:rsidRPr="00BC23D0">
              <w:rPr>
                <w:sz w:val="16"/>
                <w:szCs w:val="16"/>
              </w:rPr>
              <w:t xml:space="preserve">а основании данного Заявления Банком </w:t>
            </w:r>
            <w:r>
              <w:rPr>
                <w:sz w:val="16"/>
                <w:szCs w:val="16"/>
              </w:rPr>
              <w:t>вносятся изменения в условия обслуживания, указанного(</w:t>
            </w:r>
            <w:proofErr w:type="spellStart"/>
            <w:r>
              <w:rPr>
                <w:sz w:val="16"/>
                <w:szCs w:val="16"/>
              </w:rPr>
              <w:t>ых</w:t>
            </w:r>
            <w:proofErr w:type="spellEnd"/>
            <w:r>
              <w:rPr>
                <w:sz w:val="16"/>
                <w:szCs w:val="16"/>
              </w:rPr>
              <w:t>) мной Счета (Счетов)</w:t>
            </w:r>
            <w:r w:rsidRPr="00BC23D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 порядке, установленном Тарифами.</w:t>
            </w:r>
          </w:p>
          <w:p w14:paraId="152799D3" w14:textId="77777777" w:rsidR="0055151F" w:rsidRDefault="0055151F" w:rsidP="0055151F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4A4F4D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>
              <w:rPr>
                <w:sz w:val="16"/>
                <w:szCs w:val="16"/>
              </w:rPr>
              <w:t xml:space="preserve"> Правилах</w:t>
            </w:r>
            <w:r w:rsidRPr="004A4F4D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0122C03" w14:textId="1CC70F22" w:rsidR="0055151F" w:rsidRPr="007136EF" w:rsidRDefault="0055151F" w:rsidP="0055151F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396FB1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7136EF">
              <w:rPr>
                <w:sz w:val="16"/>
                <w:szCs w:val="16"/>
              </w:rPr>
              <w:t>А</w:t>
            </w:r>
            <w:r w:rsidRPr="00396FB1">
              <w:rPr>
                <w:sz w:val="16"/>
                <w:szCs w:val="16"/>
              </w:rPr>
              <w:t>О «Банк 131» либо направлено в Банк по СИО, в соответствии с Правилами.</w:t>
            </w:r>
            <w:r>
              <w:t xml:space="preserve"> </w:t>
            </w:r>
            <w:r w:rsidR="00FB1076" w:rsidRPr="00FB1076">
              <w:rPr>
                <w:sz w:val="16"/>
                <w:szCs w:val="16"/>
              </w:rPr>
              <w:t>Настоящее Заявление составлено на русском и английском языках. В случае возникновения противоречий приоритетным считается текст на русском языке</w:t>
            </w:r>
            <w:r w:rsidRPr="00394A5E">
              <w:rPr>
                <w:sz w:val="16"/>
                <w:szCs w:val="16"/>
              </w:rPr>
              <w:t>.</w:t>
            </w: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7136EF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Pr="007136EF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67D9F32" w14:textId="4FB6EAAE" w:rsidR="000233E8" w:rsidRPr="00ED79EB" w:rsidRDefault="007136EF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A3135">
              <w:rPr>
                <w:i/>
                <w:sz w:val="20"/>
                <w:szCs w:val="20"/>
                <w:lang w:val="en-US"/>
              </w:rPr>
              <w:t>L</w:t>
            </w:r>
            <w:r w:rsidRPr="008A3135">
              <w:rPr>
                <w:i/>
                <w:sz w:val="20"/>
                <w:szCs w:val="20"/>
              </w:rPr>
              <w:t>.</w:t>
            </w:r>
            <w:r w:rsidRPr="008A3135">
              <w:rPr>
                <w:i/>
                <w:sz w:val="20"/>
                <w:szCs w:val="20"/>
                <w:lang w:val="en-US"/>
              </w:rPr>
              <w:t>C</w:t>
            </w:r>
            <w:r w:rsidRPr="008A313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A3135">
              <w:rPr>
                <w:i/>
                <w:sz w:val="16"/>
                <w:szCs w:val="16"/>
              </w:rPr>
              <w:t>(</w:t>
            </w:r>
            <w:r w:rsidRPr="008A3135">
              <w:rPr>
                <w:i/>
                <w:sz w:val="16"/>
                <w:szCs w:val="16"/>
                <w:lang w:val="en-US"/>
              </w:rPr>
              <w:t>if</w:t>
            </w:r>
            <w:r w:rsidRPr="008A3135">
              <w:rPr>
                <w:i/>
                <w:sz w:val="16"/>
                <w:szCs w:val="16"/>
              </w:rPr>
              <w:t xml:space="preserve"> </w:t>
            </w:r>
            <w:r w:rsidRPr="008A3135">
              <w:rPr>
                <w:i/>
                <w:sz w:val="16"/>
                <w:szCs w:val="16"/>
                <w:lang w:val="en-US"/>
              </w:rPr>
              <w:t>any</w:t>
            </w:r>
            <w:r w:rsidRPr="008A3135">
              <w:rPr>
                <w:i/>
                <w:sz w:val="16"/>
                <w:szCs w:val="16"/>
              </w:rPr>
              <w:t xml:space="preserve">) / </w:t>
            </w:r>
            <w:r w:rsidRPr="008A3135">
              <w:rPr>
                <w:i/>
                <w:sz w:val="20"/>
                <w:szCs w:val="20"/>
              </w:rPr>
              <w:t xml:space="preserve">М.П. </w:t>
            </w:r>
            <w:r w:rsidRPr="008A3135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59042301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7136EF" w:rsidRPr="008A3135">
              <w:rPr>
                <w:i/>
                <w:sz w:val="16"/>
                <w:szCs w:val="16"/>
                <w:lang w:val="en-US"/>
              </w:rPr>
              <w:t xml:space="preserve">Signature / </w:t>
            </w:r>
            <w:r w:rsidR="007136EF" w:rsidRPr="008A3135">
              <w:rPr>
                <w:i/>
                <w:sz w:val="16"/>
                <w:szCs w:val="16"/>
              </w:rPr>
              <w:t>подпись</w:t>
            </w:r>
            <w:r w:rsidRPr="000233E8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4880AD0B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</w:t>
            </w:r>
            <w:r w:rsidR="00403A3E">
              <w:rPr>
                <w:i/>
                <w:sz w:val="14"/>
                <w:szCs w:val="14"/>
                <w:lang w:val="en-US"/>
              </w:rPr>
              <w:t xml:space="preserve">Position, full </w:t>
            </w:r>
            <w:r w:rsidR="007136EF" w:rsidRPr="008A3135">
              <w:rPr>
                <w:i/>
                <w:sz w:val="16"/>
                <w:szCs w:val="16"/>
                <w:lang w:val="en-US"/>
              </w:rPr>
              <w:t xml:space="preserve">name / </w:t>
            </w:r>
            <w:r w:rsidR="007136EF" w:rsidRPr="008A3135">
              <w:rPr>
                <w:i/>
                <w:sz w:val="16"/>
                <w:szCs w:val="16"/>
              </w:rPr>
              <w:t>должность, Ф.И.О. полностью</w:t>
            </w:r>
            <w:r w:rsidRPr="000233E8">
              <w:rPr>
                <w:i/>
                <w:sz w:val="14"/>
                <w:szCs w:val="14"/>
              </w:rPr>
              <w:t>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4BFB7E6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___</w:t>
            </w:r>
            <w:r w:rsidR="00403A3E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A827C4">
              <w:rPr>
                <w:b/>
                <w:sz w:val="20"/>
                <w:szCs w:val="20"/>
              </w:rPr>
              <w:t xml:space="preserve">_____________ </w:t>
            </w:r>
            <w:r w:rsidR="00403A3E">
              <w:rPr>
                <w:b/>
                <w:sz w:val="20"/>
                <w:szCs w:val="20"/>
                <w:lang w:val="en-US"/>
              </w:rPr>
              <w:t>/</w:t>
            </w:r>
            <w:r w:rsidRPr="00A827C4">
              <w:rPr>
                <w:b/>
                <w:sz w:val="20"/>
                <w:szCs w:val="20"/>
              </w:rPr>
              <w:t xml:space="preserve"> 20__ 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6FBBCA41" w:rsidR="00396FB1" w:rsidRPr="007136EF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</w:pPr>
            <w:bookmarkStart w:id="2" w:name="_Hlk146284436"/>
            <w:r w:rsidRPr="007136EF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lastRenderedPageBreak/>
              <w:t xml:space="preserve">4. </w:t>
            </w:r>
            <w:r w:rsidR="00403A3E" w:rsidRPr="007136EF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FOR BANK USE ONLY</w:t>
            </w:r>
            <w:r w:rsidR="007136EF" w:rsidRPr="007136EF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 xml:space="preserve"> </w:t>
            </w:r>
            <w:r w:rsidR="007136EF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7136EF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>ОтМЕТКИ</w:t>
            </w:r>
            <w:r w:rsidR="007136EF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136EF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>БАНКА</w:t>
            </w:r>
            <w:r w:rsidR="007136EF" w:rsidRPr="008A3135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  <w:t xml:space="preserve">  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7136EF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17E96" w14:textId="0FCC2610" w:rsidR="00403A3E" w:rsidRPr="000F4197" w:rsidRDefault="00403A3E" w:rsidP="00403A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application was assigned No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0F419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___________________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="00E35B9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of </w:t>
                  </w:r>
                  <w:r w:rsidR="00E35B93" w:rsidRPr="00E35B9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changing the Schedule of Tariffs</w:t>
                  </w:r>
                  <w:r w:rsidRPr="000F419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 ___ / ____ / 20 __ </w:t>
                  </w:r>
                </w:p>
                <w:p w14:paraId="314F4588" w14:textId="77777777" w:rsidR="00396FB1" w:rsidRDefault="00403A3E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Application was accepted and checked,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Client was identified, 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documents submitted by the </w:t>
                  </w:r>
                  <w:r w:rsidR="006D6BB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the authority of the person who signed the Application was verified by</w:t>
                  </w:r>
                  <w:r w:rsidR="00396FB1" w:rsidRPr="000F419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 w:rsidR="007136EF" w:rsidRPr="007136E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</w:t>
                  </w:r>
                </w:p>
                <w:p w14:paraId="047F12DD" w14:textId="69F7506B" w:rsidR="007136EF" w:rsidRPr="008A3135" w:rsidRDefault="007136EF" w:rsidP="00713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Дата</w:t>
                  </w:r>
                  <w:r w:rsidR="0030752B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изменения Тарифного </w:t>
                  </w:r>
                  <w:proofErr w:type="gramStart"/>
                  <w:r w:rsidR="0030752B">
                    <w:rPr>
                      <w:rFonts w:ascii="Times New Roman" w:hAnsi="Times New Roman"/>
                      <w:sz w:val="20"/>
                      <w:szCs w:val="20"/>
                    </w:rPr>
                    <w:t>плана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:  _</w:t>
                  </w:r>
                  <w:proofErr w:type="gramEnd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53CA47BD" w14:textId="1A0350D3" w:rsidR="007136EF" w:rsidRPr="007136EF" w:rsidRDefault="007136EF" w:rsidP="00713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провел идентификацию Клиента, 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396FB1" w:rsidRPr="0030752B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7136EF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11A30DFF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="00403A3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="00403A3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20____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0F4197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02C25D12" w14:textId="1D3C19B2" w:rsidR="00396FB1" w:rsidRPr="000F4197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0F4197">
                    <w:rPr>
                      <w:i/>
                      <w:iCs/>
                      <w:sz w:val="20"/>
                      <w:szCs w:val="20"/>
                      <w:lang w:val="en-US"/>
                    </w:rPr>
                    <w:t xml:space="preserve">__________________ / ___________________ </w:t>
                  </w:r>
                  <w:r w:rsidRPr="000F419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(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full</w:t>
                  </w:r>
                  <w:r w:rsidR="00403A3E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  <w:r w:rsidR="00403A3E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and</w:t>
                  </w:r>
                  <w:r w:rsidR="00403A3E"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403A3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signature of Bank </w:t>
                  </w:r>
                  <w:r w:rsidR="007136EF" w:rsidRPr="008A313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employee </w:t>
                  </w:r>
                  <w:r w:rsidR="007136E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136EF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Ф</w:t>
                  </w:r>
                  <w:r w:rsidR="007136EF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136EF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136EF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136EF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</w:t>
                  </w:r>
                  <w:r w:rsidR="007136EF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. </w:t>
                  </w:r>
                  <w:r w:rsidR="007136EF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136EF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136EF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подпись</w:t>
                  </w:r>
                  <w:r w:rsidR="007136EF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136EF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сотрудника</w:t>
                  </w:r>
                  <w:r w:rsidR="007136EF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136EF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Банка</w:t>
                  </w:r>
                  <w:r w:rsidR="007136EF" w:rsidRPr="00660AC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96FB1" w:rsidRPr="002F514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6C824246" w:rsidR="00396FB1" w:rsidRPr="000F4197" w:rsidRDefault="00403A3E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Agreement of the Account is</w:t>
                  </w:r>
                  <w:r w:rsidR="00396FB1" w:rsidRPr="000F419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136EF" w:rsidRPr="007136E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136EF"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Изменения</w:t>
                  </w:r>
                  <w:r w:rsidR="007136EF" w:rsidRPr="007136E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136EF"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</w:t>
                  </w:r>
                  <w:r w:rsidR="007136EF" w:rsidRPr="007136E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136E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Договор</w:t>
                  </w:r>
                  <w:r w:rsidR="007136EF" w:rsidRPr="007136E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136E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0157717A" w:rsidR="00396FB1" w:rsidRPr="007524BA" w:rsidRDefault="00403A3E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amended</w:t>
                  </w: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136EF">
                    <w:rPr>
                      <w:rFonts w:ascii="Times New Roman" w:hAnsi="Times New Roman"/>
                      <w:sz w:val="20"/>
                      <w:szCs w:val="20"/>
                    </w:rPr>
                    <w:t xml:space="preserve">/ </w:t>
                  </w:r>
                  <w:r w:rsidR="007136EF"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внесены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37693ED9" w:rsidR="00396FB1" w:rsidRPr="007136EF" w:rsidRDefault="00403A3E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not amended</w:t>
                  </w:r>
                  <w:r w:rsidR="007136EF">
                    <w:rPr>
                      <w:rFonts w:ascii="Times New Roman" w:hAnsi="Times New Roman"/>
                      <w:sz w:val="20"/>
                      <w:szCs w:val="20"/>
                    </w:rPr>
                    <w:t xml:space="preserve"> / не </w:t>
                  </w:r>
                  <w:r w:rsidR="007136EF"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внесены  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77777777" w:rsidR="00396FB1" w:rsidRPr="007524BA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626FADDE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790FBB95" w14:textId="77777777" w:rsidR="007136EF" w:rsidRPr="009B5AC4" w:rsidRDefault="007136EF" w:rsidP="007136EF">
      <w:pPr>
        <w:ind w:left="142"/>
        <w:rPr>
          <w:i/>
          <w:sz w:val="14"/>
          <w:szCs w:val="14"/>
          <w:lang w:val="en-US"/>
        </w:rPr>
      </w:pPr>
      <w:bookmarkStart w:id="3" w:name="_Hlk185246781"/>
      <w:r w:rsidRPr="008A3135">
        <w:rPr>
          <w:b/>
          <w:sz w:val="18"/>
          <w:szCs w:val="18"/>
          <w:lang w:val="en-US"/>
        </w:rPr>
        <w:t xml:space="preserve">Banking representative </w:t>
      </w:r>
      <w:r w:rsidRPr="008A3135">
        <w:rPr>
          <w:i/>
          <w:sz w:val="14"/>
          <w:szCs w:val="14"/>
          <w:lang w:val="en-US"/>
        </w:rPr>
        <w:t>(position, fill name)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b/>
          <w:sz w:val="18"/>
          <w:szCs w:val="18"/>
        </w:rPr>
        <w:t>Представитель</w:t>
      </w:r>
      <w:r w:rsidRPr="009B5AC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Банка</w:t>
      </w:r>
      <w:r w:rsidRPr="009B5AC4">
        <w:rPr>
          <w:b/>
          <w:sz w:val="18"/>
          <w:szCs w:val="18"/>
          <w:lang w:val="en-US"/>
        </w:rPr>
        <w:t xml:space="preserve"> </w:t>
      </w:r>
      <w:r w:rsidRPr="009B5A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</w:rPr>
        <w:t>Должность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Ф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О</w:t>
      </w:r>
      <w:r w:rsidRPr="009B5AC4">
        <w:rPr>
          <w:i/>
          <w:sz w:val="14"/>
          <w:szCs w:val="14"/>
          <w:lang w:val="en-US"/>
        </w:rPr>
        <w:t>.)</w:t>
      </w:r>
    </w:p>
    <w:p w14:paraId="6B9C44D4" w14:textId="77777777" w:rsidR="007136EF" w:rsidRPr="008A3135" w:rsidRDefault="007136EF" w:rsidP="007136EF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6509630A" w14:textId="77777777" w:rsidR="007136EF" w:rsidRPr="008A3135" w:rsidRDefault="007136EF" w:rsidP="007136EF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 xml:space="preserve">acting on the basis of </w:t>
      </w:r>
      <w:r w:rsidRPr="007136EF">
        <w:rPr>
          <w:b/>
          <w:sz w:val="18"/>
          <w:szCs w:val="18"/>
          <w:lang w:val="en-US"/>
        </w:rPr>
        <w:t xml:space="preserve">/ </w:t>
      </w:r>
      <w:r w:rsidRPr="000233E8">
        <w:rPr>
          <w:b/>
          <w:sz w:val="18"/>
          <w:szCs w:val="18"/>
        </w:rPr>
        <w:t>действующий</w:t>
      </w:r>
      <w:r w:rsidRPr="007136EF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на</w:t>
      </w:r>
      <w:r w:rsidRPr="007136EF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основании</w:t>
      </w:r>
      <w:r w:rsidRPr="007136EF">
        <w:rPr>
          <w:b/>
          <w:sz w:val="18"/>
          <w:szCs w:val="18"/>
          <w:lang w:val="en-US"/>
        </w:rPr>
        <w:t xml:space="preserve"> </w:t>
      </w:r>
      <w:r w:rsidRPr="008A3135">
        <w:rPr>
          <w:b/>
          <w:sz w:val="18"/>
          <w:szCs w:val="18"/>
          <w:lang w:val="en-US"/>
        </w:rPr>
        <w:t>_________________</w:t>
      </w:r>
    </w:p>
    <w:p w14:paraId="3429515F" w14:textId="77777777" w:rsidR="007136EF" w:rsidRPr="008A3135" w:rsidRDefault="007136EF" w:rsidP="007136EF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30238214" w14:textId="77777777" w:rsidR="007136EF" w:rsidRPr="008A3135" w:rsidRDefault="007136EF" w:rsidP="007136EF">
      <w:pPr>
        <w:ind w:left="142"/>
        <w:rPr>
          <w:b/>
          <w:sz w:val="18"/>
          <w:szCs w:val="18"/>
          <w:lang w:val="en-US"/>
        </w:rPr>
      </w:pPr>
      <w:r w:rsidRPr="008A3135">
        <w:rPr>
          <w:i/>
          <w:sz w:val="14"/>
          <w:szCs w:val="14"/>
          <w:lang w:val="en-US"/>
        </w:rPr>
        <w:t>(</w:t>
      </w:r>
      <w:proofErr w:type="gramStart"/>
      <w:r w:rsidRPr="008A3135">
        <w:rPr>
          <w:i/>
          <w:sz w:val="14"/>
          <w:szCs w:val="14"/>
          <w:lang w:val="en-US"/>
        </w:rPr>
        <w:t>number</w:t>
      </w:r>
      <w:proofErr w:type="gramEnd"/>
      <w:r w:rsidRPr="008A3135">
        <w:rPr>
          <w:i/>
          <w:sz w:val="14"/>
          <w:szCs w:val="14"/>
          <w:lang w:val="en-US"/>
        </w:rPr>
        <w:t xml:space="preserve"> and date of the power of attorney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i/>
          <w:sz w:val="14"/>
          <w:szCs w:val="14"/>
        </w:rPr>
        <w:t>номер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дата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доверенности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подпись</w:t>
      </w:r>
      <w:r w:rsidRPr="008A3135">
        <w:rPr>
          <w:i/>
          <w:sz w:val="14"/>
          <w:szCs w:val="14"/>
          <w:lang w:val="en-US"/>
        </w:rPr>
        <w:t>)</w:t>
      </w:r>
    </w:p>
    <w:p w14:paraId="5D420790" w14:textId="77777777" w:rsidR="007136EF" w:rsidRPr="004D2A47" w:rsidRDefault="007136EF" w:rsidP="007136EF">
      <w:pPr>
        <w:autoSpaceDE w:val="0"/>
        <w:autoSpaceDN w:val="0"/>
        <w:adjustRightInd w:val="0"/>
        <w:ind w:left="510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2D77C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E76A0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 xml:space="preserve"> / </w:t>
      </w:r>
      <w:r w:rsidRPr="00E76A0C">
        <w:rPr>
          <w:sz w:val="20"/>
          <w:szCs w:val="20"/>
        </w:rPr>
        <w:t>М.П.</w:t>
      </w:r>
    </w:p>
    <w:bookmarkEnd w:id="3"/>
    <w:p w14:paraId="70617D13" w14:textId="03A55738" w:rsidR="00A2449B" w:rsidRPr="00EA0095" w:rsidRDefault="00A2449B" w:rsidP="007136EF">
      <w:pPr>
        <w:ind w:left="142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C189" w14:textId="77777777" w:rsidR="00847730" w:rsidRDefault="00847730">
      <w:r>
        <w:separator/>
      </w:r>
    </w:p>
  </w:endnote>
  <w:endnote w:type="continuationSeparator" w:id="0">
    <w:p w14:paraId="328640E1" w14:textId="77777777" w:rsidR="00847730" w:rsidRDefault="00847730">
      <w:r>
        <w:continuationSeparator/>
      </w:r>
    </w:p>
  </w:endnote>
  <w:endnote w:type="continuationNotice" w:id="1">
    <w:p w14:paraId="6DAEE743" w14:textId="77777777" w:rsidR="00847730" w:rsidRDefault="00847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9CE7" w14:textId="77777777" w:rsidR="00847730" w:rsidRDefault="00847730">
      <w:r>
        <w:separator/>
      </w:r>
    </w:p>
  </w:footnote>
  <w:footnote w:type="continuationSeparator" w:id="0">
    <w:p w14:paraId="691BDB68" w14:textId="77777777" w:rsidR="00847730" w:rsidRDefault="00847730">
      <w:r>
        <w:continuationSeparator/>
      </w:r>
    </w:p>
  </w:footnote>
  <w:footnote w:type="continuationNotice" w:id="1">
    <w:p w14:paraId="2AABDDFC" w14:textId="77777777" w:rsidR="00847730" w:rsidRDefault="008477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4CF9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4FC"/>
    <w:rsid w:val="00073544"/>
    <w:rsid w:val="0007434D"/>
    <w:rsid w:val="000745D5"/>
    <w:rsid w:val="0007481C"/>
    <w:rsid w:val="00074EE7"/>
    <w:rsid w:val="00075E14"/>
    <w:rsid w:val="00075E8B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D6E5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4197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0BA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5B0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161B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3463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1109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4E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0752B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524F"/>
    <w:rsid w:val="00367EF3"/>
    <w:rsid w:val="0037051E"/>
    <w:rsid w:val="00371332"/>
    <w:rsid w:val="00371527"/>
    <w:rsid w:val="003716F4"/>
    <w:rsid w:val="00371BD8"/>
    <w:rsid w:val="0037273D"/>
    <w:rsid w:val="00374600"/>
    <w:rsid w:val="003759B6"/>
    <w:rsid w:val="00376BC4"/>
    <w:rsid w:val="003770FB"/>
    <w:rsid w:val="00380753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A5E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A3E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75D"/>
    <w:rsid w:val="00480D8C"/>
    <w:rsid w:val="0048138A"/>
    <w:rsid w:val="00482747"/>
    <w:rsid w:val="00482C03"/>
    <w:rsid w:val="00483237"/>
    <w:rsid w:val="00483985"/>
    <w:rsid w:val="00483CE2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6A9D"/>
    <w:rsid w:val="0049733E"/>
    <w:rsid w:val="004A27C1"/>
    <w:rsid w:val="004A36C5"/>
    <w:rsid w:val="004A4B5D"/>
    <w:rsid w:val="004A4F4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5D34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34E1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1F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1617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42F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36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A2F7E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6BB7"/>
    <w:rsid w:val="006D71CA"/>
    <w:rsid w:val="006D75AF"/>
    <w:rsid w:val="006D7A3F"/>
    <w:rsid w:val="006D7FEB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07D80"/>
    <w:rsid w:val="007102E9"/>
    <w:rsid w:val="007107FD"/>
    <w:rsid w:val="007112FF"/>
    <w:rsid w:val="00711E57"/>
    <w:rsid w:val="00712790"/>
    <w:rsid w:val="007136EF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730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91D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1D05"/>
    <w:rsid w:val="0096225F"/>
    <w:rsid w:val="00963C65"/>
    <w:rsid w:val="00963C85"/>
    <w:rsid w:val="00964F2E"/>
    <w:rsid w:val="00965697"/>
    <w:rsid w:val="00965C0D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1D68"/>
    <w:rsid w:val="009D335B"/>
    <w:rsid w:val="009D3D3A"/>
    <w:rsid w:val="009D5FDC"/>
    <w:rsid w:val="009D64E9"/>
    <w:rsid w:val="009D6972"/>
    <w:rsid w:val="009D6BD8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793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57CD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191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2D1E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944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4E71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3637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C6A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2EC3"/>
    <w:rsid w:val="00C55418"/>
    <w:rsid w:val="00C55E03"/>
    <w:rsid w:val="00C57F47"/>
    <w:rsid w:val="00C63969"/>
    <w:rsid w:val="00C640DD"/>
    <w:rsid w:val="00C641D7"/>
    <w:rsid w:val="00C6437D"/>
    <w:rsid w:val="00C6489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24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08FA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986"/>
    <w:rsid w:val="00DB6BAB"/>
    <w:rsid w:val="00DC01E9"/>
    <w:rsid w:val="00DC08E3"/>
    <w:rsid w:val="00DC0A4F"/>
    <w:rsid w:val="00DC1462"/>
    <w:rsid w:val="00DC4DF9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B93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2DB3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417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323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36D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076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Пульников Антон</cp:lastModifiedBy>
  <cp:revision>2</cp:revision>
  <cp:lastPrinted>2020-08-28T12:07:00Z</cp:lastPrinted>
  <dcterms:created xsi:type="dcterms:W3CDTF">2024-12-24T04:38:00Z</dcterms:created>
  <dcterms:modified xsi:type="dcterms:W3CDTF">2024-12-24T04:38:00Z</dcterms:modified>
</cp:coreProperties>
</file>